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1C" w:rsidRPr="005E6E10" w:rsidRDefault="00013F83">
      <w:pPr>
        <w:spacing w:beforeAutospacing="1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E6E10">
        <w:rPr>
          <w:rFonts w:ascii="Times New Roman" w:hAnsi="Times New Roman"/>
          <w:b/>
          <w:bCs/>
          <w:sz w:val="26"/>
          <w:szCs w:val="26"/>
        </w:rPr>
        <w:t xml:space="preserve">ОБҐРУНТУВАННЯ </w:t>
      </w:r>
    </w:p>
    <w:p w:rsidR="005E6E10" w:rsidRPr="005E6E10" w:rsidRDefault="00013F83" w:rsidP="005E6E10">
      <w:pPr>
        <w:spacing w:after="0" w:line="240" w:lineRule="auto"/>
        <w:jc w:val="center"/>
        <w:rPr>
          <w:rStyle w:val="a5"/>
          <w:rFonts w:ascii="Times New Roman" w:hAnsi="Times New Roman"/>
          <w:bCs/>
          <w:sz w:val="26"/>
          <w:szCs w:val="26"/>
        </w:rPr>
      </w:pPr>
      <w:r w:rsidRPr="005E6E10">
        <w:rPr>
          <w:rFonts w:ascii="Times New Roman" w:hAnsi="Times New Roman"/>
          <w:bCs/>
          <w:sz w:val="26"/>
          <w:szCs w:val="26"/>
        </w:rPr>
        <w:t>технічних та якісних характеристик закупівлі</w:t>
      </w:r>
      <w:r w:rsidR="005E6E10" w:rsidRPr="005E6E10">
        <w:rPr>
          <w:rFonts w:ascii="Times New Roman" w:hAnsi="Times New Roman"/>
          <w:bCs/>
          <w:sz w:val="26"/>
          <w:szCs w:val="26"/>
        </w:rPr>
        <w:t>, його очікуваної вартості т/або розміру бюджетного призначення</w:t>
      </w:r>
      <w:r w:rsidR="005E6E10" w:rsidRPr="005E6E10">
        <w:rPr>
          <w:rFonts w:ascii="Times New Roman" w:hAnsi="Times New Roman"/>
          <w:bCs/>
          <w:sz w:val="26"/>
          <w:szCs w:val="26"/>
        </w:rPr>
        <w:br/>
      </w:r>
      <w:r w:rsidR="005E6E10" w:rsidRPr="005E6E10">
        <w:rPr>
          <w:rStyle w:val="a5"/>
          <w:rFonts w:ascii="Times New Roman" w:hAnsi="Times New Roman"/>
          <w:bCs/>
          <w:sz w:val="26"/>
          <w:szCs w:val="26"/>
        </w:rPr>
        <w:t>(на виконання постанови КМУ № 710 від 11.10.2016 «Про ефективне використання державних коштів» (зі змінами))</w:t>
      </w:r>
    </w:p>
    <w:p w:rsidR="005E6E10" w:rsidRPr="005E6E10" w:rsidRDefault="005E6E10">
      <w:pPr>
        <w:spacing w:afterAutospacing="1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5E6E10" w:rsidRDefault="005E6E10" w:rsidP="005E6E10">
      <w:pPr>
        <w:spacing w:afterAutospacing="1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 w:rsidRPr="005E6E10">
        <w:rPr>
          <w:rFonts w:ascii="Times New Roman" w:hAnsi="Times New Roman"/>
          <w:b/>
          <w:bCs/>
          <w:sz w:val="26"/>
          <w:szCs w:val="26"/>
        </w:rPr>
        <w:t xml:space="preserve">Назва </w:t>
      </w:r>
      <w:r w:rsidR="00013F83" w:rsidRPr="005E6E10">
        <w:rPr>
          <w:rFonts w:ascii="Times New Roman" w:hAnsi="Times New Roman"/>
          <w:b/>
          <w:bCs/>
          <w:sz w:val="26"/>
          <w:szCs w:val="26"/>
        </w:rPr>
        <w:t>предмета закупівлі</w:t>
      </w:r>
      <w:r w:rsidR="00013F83" w:rsidRPr="005E6E10">
        <w:rPr>
          <w:rFonts w:ascii="Times New Roman" w:hAnsi="Times New Roman"/>
          <w:b/>
          <w:bCs/>
          <w:sz w:val="26"/>
          <w:szCs w:val="26"/>
          <w:lang w:val="uk"/>
        </w:rPr>
        <w:t xml:space="preserve">: </w:t>
      </w:r>
      <w:r w:rsidR="00EF69BC">
        <w:rPr>
          <w:rStyle w:val="a5"/>
          <w:rFonts w:ascii="Times New Roman" w:hAnsi="Times New Roman"/>
          <w:bCs/>
          <w:i w:val="0"/>
          <w:sz w:val="26"/>
          <w:szCs w:val="26"/>
        </w:rPr>
        <w:t>Дизельне паливо</w:t>
      </w:r>
      <w:r w:rsidR="00013F83" w:rsidRPr="005E6E10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(Євро 5), </w:t>
      </w:r>
      <w:r>
        <w:rPr>
          <w:rStyle w:val="a5"/>
          <w:rFonts w:ascii="Times New Roman" w:hAnsi="Times New Roman"/>
          <w:bCs/>
          <w:i w:val="0"/>
          <w:sz w:val="26"/>
          <w:szCs w:val="26"/>
        </w:rPr>
        <w:t>талон</w:t>
      </w:r>
      <w:r w:rsidR="00013F83" w:rsidRPr="005E6E10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; </w:t>
      </w:r>
      <w:r>
        <w:rPr>
          <w:rStyle w:val="a5"/>
          <w:rFonts w:ascii="Times New Roman" w:hAnsi="Times New Roman"/>
          <w:bCs/>
          <w:i w:val="0"/>
          <w:sz w:val="26"/>
          <w:szCs w:val="26"/>
        </w:rPr>
        <w:t>(К</w:t>
      </w:r>
      <w:r w:rsidR="00013F83" w:rsidRPr="005E6E10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од </w:t>
      </w:r>
      <w:r>
        <w:rPr>
          <w:rStyle w:val="a5"/>
          <w:rFonts w:ascii="Times New Roman" w:hAnsi="Times New Roman"/>
          <w:bCs/>
          <w:i w:val="0"/>
          <w:sz w:val="26"/>
          <w:szCs w:val="26"/>
        </w:rPr>
        <w:t>ДК 021:2015</w:t>
      </w:r>
      <w:r w:rsidR="00013F83" w:rsidRPr="005E6E10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09130000-9 Нафта і </w:t>
      </w:r>
      <w:r w:rsidRPr="005E6E10">
        <w:rPr>
          <w:rStyle w:val="a5"/>
          <w:rFonts w:ascii="Times New Roman" w:hAnsi="Times New Roman"/>
          <w:bCs/>
          <w:i w:val="0"/>
          <w:sz w:val="26"/>
          <w:szCs w:val="26"/>
        </w:rPr>
        <w:t>дистиляти).</w:t>
      </w:r>
    </w:p>
    <w:p w:rsidR="005E6E10" w:rsidRDefault="005E6E10" w:rsidP="003820C1">
      <w:pPr>
        <w:spacing w:after="0" w:line="240" w:lineRule="auto"/>
        <w:jc w:val="both"/>
        <w:rPr>
          <w:rStyle w:val="a5"/>
          <w:rFonts w:ascii="Times New Roman" w:hAnsi="Times New Roman"/>
          <w:b/>
          <w:bCs/>
          <w:i w:val="0"/>
          <w:sz w:val="26"/>
          <w:szCs w:val="26"/>
        </w:rPr>
      </w:pPr>
      <w:r w:rsidRPr="005E6E10">
        <w:rPr>
          <w:rStyle w:val="a5"/>
          <w:rFonts w:ascii="Times New Roman" w:hAnsi="Times New Roman"/>
          <w:b/>
          <w:bCs/>
          <w:i w:val="0"/>
          <w:sz w:val="26"/>
          <w:szCs w:val="26"/>
        </w:rPr>
        <w:t>Унікальний номер повідомлення про намір укласти договір про закупівлю:</w:t>
      </w:r>
    </w:p>
    <w:p w:rsidR="003820C1" w:rsidRDefault="003820C1" w:rsidP="003820C1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 w:rsidRPr="003820C1">
        <w:rPr>
          <w:rStyle w:val="a5"/>
          <w:rFonts w:ascii="Times New Roman" w:hAnsi="Times New Roman"/>
          <w:bCs/>
          <w:i w:val="0"/>
          <w:sz w:val="26"/>
          <w:szCs w:val="26"/>
        </w:rPr>
        <w:t>UA-2024-11-28-002571-a</w:t>
      </w:r>
    </w:p>
    <w:p w:rsidR="003820C1" w:rsidRPr="003820C1" w:rsidRDefault="003820C1" w:rsidP="003820C1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bookmarkStart w:id="0" w:name="_GoBack"/>
      <w:bookmarkEnd w:id="0"/>
    </w:p>
    <w:p w:rsidR="005E6E10" w:rsidRDefault="005E6E10" w:rsidP="005E6E10">
      <w:pPr>
        <w:spacing w:after="0" w:line="240" w:lineRule="auto"/>
        <w:jc w:val="both"/>
        <w:rPr>
          <w:rStyle w:val="a5"/>
          <w:rFonts w:ascii="Times New Roman" w:hAnsi="Times New Roman"/>
          <w:b/>
          <w:bCs/>
          <w:i w:val="0"/>
          <w:sz w:val="26"/>
          <w:szCs w:val="26"/>
        </w:rPr>
      </w:pPr>
      <w:r>
        <w:rPr>
          <w:rStyle w:val="a5"/>
          <w:rFonts w:ascii="Times New Roman" w:hAnsi="Times New Roman"/>
          <w:b/>
          <w:bCs/>
          <w:i w:val="0"/>
          <w:sz w:val="26"/>
          <w:szCs w:val="26"/>
        </w:rPr>
        <w:t>Технічні та якісні характеристики предмета закупівлі:</w:t>
      </w:r>
    </w:p>
    <w:p w:rsidR="000E329F" w:rsidRDefault="005E6E10" w:rsidP="000E329F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Обсяг закупівлі: </w:t>
      </w:r>
      <w:r w:rsidR="00EF69BC">
        <w:rPr>
          <w:rStyle w:val="a5"/>
          <w:rFonts w:ascii="Times New Roman" w:hAnsi="Times New Roman"/>
          <w:bCs/>
          <w:i w:val="0"/>
          <w:sz w:val="26"/>
          <w:szCs w:val="26"/>
        </w:rPr>
        <w:t>1 100</w:t>
      </w:r>
      <w:r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літрів.</w:t>
      </w:r>
    </w:p>
    <w:p w:rsidR="001B511C" w:rsidRDefault="00EF69BC" w:rsidP="000E329F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6"/>
          <w:szCs w:val="26"/>
        </w:rPr>
      </w:pPr>
      <w:r>
        <w:rPr>
          <w:rStyle w:val="a5"/>
          <w:rFonts w:ascii="Times New Roman" w:hAnsi="Times New Roman"/>
          <w:i w:val="0"/>
          <w:sz w:val="26"/>
          <w:szCs w:val="26"/>
        </w:rPr>
        <w:t>Дизельне паливо</w:t>
      </w:r>
      <w:r w:rsidR="000E329F">
        <w:rPr>
          <w:rStyle w:val="a5"/>
          <w:rFonts w:ascii="Times New Roman" w:hAnsi="Times New Roman"/>
          <w:i w:val="0"/>
          <w:sz w:val="26"/>
          <w:szCs w:val="26"/>
        </w:rPr>
        <w:t xml:space="preserve"> (Євро 5) в талонах, визначені з урахуванням Державн</w:t>
      </w:r>
      <w:r>
        <w:rPr>
          <w:rStyle w:val="a5"/>
          <w:rFonts w:ascii="Times New Roman" w:hAnsi="Times New Roman"/>
          <w:i w:val="0"/>
          <w:sz w:val="26"/>
          <w:szCs w:val="26"/>
        </w:rPr>
        <w:t>их стандартів України (ДСТУ 7688</w:t>
      </w:r>
      <w:r w:rsidR="000E329F">
        <w:rPr>
          <w:rStyle w:val="a5"/>
          <w:rFonts w:ascii="Times New Roman" w:hAnsi="Times New Roman"/>
          <w:i w:val="0"/>
          <w:sz w:val="26"/>
          <w:szCs w:val="26"/>
        </w:rPr>
        <w:t>:2015 «</w:t>
      </w:r>
      <w:r>
        <w:rPr>
          <w:rStyle w:val="a5"/>
          <w:rFonts w:ascii="Times New Roman" w:hAnsi="Times New Roman"/>
          <w:i w:val="0"/>
          <w:sz w:val="26"/>
          <w:szCs w:val="26"/>
        </w:rPr>
        <w:t>Паливо дизельне</w:t>
      </w:r>
      <w:r w:rsidR="000E329F">
        <w:rPr>
          <w:rStyle w:val="a5"/>
          <w:rFonts w:ascii="Times New Roman" w:hAnsi="Times New Roman"/>
          <w:i w:val="0"/>
          <w:sz w:val="26"/>
          <w:szCs w:val="26"/>
        </w:rPr>
        <w:t xml:space="preserve"> Євро. Технічні умови»), Технічного регламенту щодо вимог до автомобільних бензинів, дизельного, судових та котельних палив, затвердженого постано</w:t>
      </w:r>
      <w:r>
        <w:rPr>
          <w:rStyle w:val="a5"/>
          <w:rFonts w:ascii="Times New Roman" w:hAnsi="Times New Roman"/>
          <w:i w:val="0"/>
          <w:sz w:val="26"/>
          <w:szCs w:val="26"/>
        </w:rPr>
        <w:t>вою КМУ від 01.08.2013 № 927</w:t>
      </w:r>
      <w:r w:rsidR="000E329F">
        <w:rPr>
          <w:rStyle w:val="a5"/>
          <w:rFonts w:ascii="Times New Roman" w:hAnsi="Times New Roman"/>
          <w:i w:val="0"/>
          <w:sz w:val="26"/>
          <w:szCs w:val="26"/>
        </w:rPr>
        <w:t xml:space="preserve"> (зі змінами та доповненнями) та повинні відповідати екологічним нормам «Євро-5». При цьому технічні та якісні характеристики предмету закупівлі не є унікальними, та такими, що потенційно можуть обмежити коло учасників.</w:t>
      </w:r>
    </w:p>
    <w:p w:rsidR="000E329F" w:rsidRDefault="000E329F" w:rsidP="000E329F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0E329F" w:rsidRDefault="000E329F" w:rsidP="000E329F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>
        <w:rPr>
          <w:rStyle w:val="a5"/>
          <w:rFonts w:ascii="Times New Roman" w:hAnsi="Times New Roman"/>
          <w:bCs/>
          <w:i w:val="0"/>
          <w:sz w:val="26"/>
          <w:szCs w:val="26"/>
        </w:rPr>
        <w:t>Місце поставки товару (наявність автозаправних станцій): м. Полтава та територія Полтавської області.</w:t>
      </w:r>
    </w:p>
    <w:p w:rsidR="000E329F" w:rsidRDefault="000E329F" w:rsidP="000E329F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>
        <w:rPr>
          <w:rStyle w:val="a5"/>
          <w:rFonts w:ascii="Times New Roman" w:hAnsi="Times New Roman"/>
          <w:bCs/>
          <w:i w:val="0"/>
          <w:sz w:val="26"/>
          <w:szCs w:val="26"/>
        </w:rPr>
        <w:t>Строк поставки товару – до 15.12.2024.</w:t>
      </w:r>
    </w:p>
    <w:p w:rsidR="000E329F" w:rsidRDefault="000E329F" w:rsidP="000E329F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Номінал талонів на </w:t>
      </w:r>
      <w:r w:rsidR="00EF69BC">
        <w:rPr>
          <w:rStyle w:val="a5"/>
          <w:rFonts w:ascii="Times New Roman" w:hAnsi="Times New Roman"/>
          <w:bCs/>
          <w:i w:val="0"/>
          <w:sz w:val="26"/>
          <w:szCs w:val="26"/>
        </w:rPr>
        <w:t>дизельне паливо</w:t>
      </w:r>
      <w:r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– 10 літрів.</w:t>
      </w:r>
    </w:p>
    <w:p w:rsidR="000E329F" w:rsidRDefault="000E329F" w:rsidP="000E329F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>
        <w:rPr>
          <w:rStyle w:val="a5"/>
          <w:rFonts w:ascii="Times New Roman" w:hAnsi="Times New Roman"/>
          <w:bCs/>
          <w:i w:val="0"/>
          <w:sz w:val="26"/>
          <w:szCs w:val="26"/>
        </w:rPr>
        <w:t>Термін дії талонів: по листопад 2025 року.</w:t>
      </w:r>
    </w:p>
    <w:p w:rsidR="000E329F" w:rsidRDefault="000E329F" w:rsidP="000E329F">
      <w:pPr>
        <w:widowControl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E329F" w:rsidRDefault="00013F83" w:rsidP="000E329F">
      <w:pPr>
        <w:widowControl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E6E10">
        <w:rPr>
          <w:rFonts w:ascii="Times New Roman" w:hAnsi="Times New Roman"/>
          <w:b/>
          <w:sz w:val="26"/>
          <w:szCs w:val="26"/>
        </w:rPr>
        <w:t>Очікувана вартість предмета закупівлі</w:t>
      </w:r>
      <w:r w:rsidRPr="005E6E10">
        <w:rPr>
          <w:rFonts w:ascii="Times New Roman" w:hAnsi="Times New Roman"/>
          <w:b/>
          <w:bCs/>
          <w:sz w:val="26"/>
          <w:szCs w:val="26"/>
        </w:rPr>
        <w:t>:</w:t>
      </w:r>
      <w:r w:rsidRPr="005E6E10">
        <w:rPr>
          <w:rFonts w:ascii="Times New Roman" w:hAnsi="Times New Roman"/>
          <w:sz w:val="26"/>
          <w:szCs w:val="26"/>
        </w:rPr>
        <w:t xml:space="preserve"> </w:t>
      </w:r>
    </w:p>
    <w:p w:rsidR="001B511C" w:rsidRDefault="00013F83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</w:pPr>
      <w:r w:rsidRPr="005E6E10"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 xml:space="preserve">Очікувану вартість </w:t>
      </w:r>
      <w:r w:rsidR="000E329F"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>предмету закупівлі визначена у відповідності до</w:t>
      </w:r>
      <w:r w:rsidRPr="005E6E10"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 xml:space="preserve"> Наказу Міністерства розвитку економіки, торгівлі та сільського господарства України</w:t>
      </w:r>
      <w:r w:rsidR="0014645C"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 xml:space="preserve"> «Про затвердження примірної методики визначення очікуваної вартості предмета закупівлі» від 18.02.2020р. № 275.</w:t>
      </w:r>
    </w:p>
    <w:p w:rsidR="00FC0ADA" w:rsidRDefault="00FC0ADA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</w:pPr>
    </w:p>
    <w:p w:rsidR="0014645C" w:rsidRDefault="0014645C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 xml:space="preserve">Визначення очікуваної вартості здійснено з допомогою методу порівняння ринкових цін, а саме загальнодоступної відкритої інформації про ціни та інформації з отримання цінових пропозицій та </w:t>
      </w: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>прайс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>-листів на момент вивчення ринку.</w:t>
      </w:r>
    </w:p>
    <w:p w:rsidR="00625603" w:rsidRDefault="00625603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</w:pPr>
    </w:p>
    <w:p w:rsidR="00625603" w:rsidRDefault="00625603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>Розрахунок очікуваної вартості здійснено наступним чином:</w:t>
      </w:r>
    </w:p>
    <w:p w:rsidR="00625603" w:rsidRDefault="00625603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визначення очікуваної ціни за одиницю, як середньоарифметичне значення масиву отриманих даних, що розраховується за формулою:</w:t>
      </w:r>
    </w:p>
    <w:p w:rsidR="00625603" w:rsidRDefault="00625603" w:rsidP="001A2E49">
      <w:pPr>
        <w:widowControl/>
        <w:spacing w:after="0" w:line="240" w:lineRule="auto"/>
        <w:jc w:val="center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Цод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= (Ц1 + ….+ </w:t>
      </w: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Цк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)/К,</w:t>
      </w:r>
    </w:p>
    <w:p w:rsidR="00625603" w:rsidRDefault="00625603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де: </w:t>
      </w: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Цод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- очікувана ціна за одиницю;</w:t>
      </w:r>
    </w:p>
    <w:p w:rsidR="00625603" w:rsidRDefault="00625603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Ц1, …</w:t>
      </w:r>
      <w:proofErr w:type="spellStart"/>
      <w:r w:rsidR="001A2E49"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Цк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- ціни, отримані з відкритих джерел інформації, приведені до єдиних</w:t>
      </w:r>
      <w:r w:rsidR="001A2E49"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умов;</w:t>
      </w:r>
    </w:p>
    <w:p w:rsidR="001A2E49" w:rsidRDefault="001A2E49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К – кількість цін, отриманих з відкритих джерел інформації;</w:t>
      </w:r>
    </w:p>
    <w:p w:rsidR="001A2E49" w:rsidRDefault="00EF69BC" w:rsidP="001A2E49">
      <w:pPr>
        <w:widowControl/>
        <w:spacing w:after="0" w:line="240" w:lineRule="auto"/>
        <w:jc w:val="center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Цод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= (52,98+52,99+54,99)/3 = 53,65</w:t>
      </w:r>
      <w:r w:rsidR="001A2E49"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 грн.</w:t>
      </w:r>
    </w:p>
    <w:p w:rsidR="00FC0ADA" w:rsidRDefault="00FC0ADA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</w:p>
    <w:p w:rsidR="001A2E49" w:rsidRDefault="001A2E49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Визначення очікуваної вартості, як добуток очікуваної ціни за одиницю на кількість товару/послуг, що розраховується за такою формулою:</w:t>
      </w:r>
    </w:p>
    <w:p w:rsidR="001A2E49" w:rsidRPr="001A2E49" w:rsidRDefault="001A2E49" w:rsidP="001A2E49">
      <w:pPr>
        <w:widowControl/>
        <w:spacing w:after="0" w:line="240" w:lineRule="auto"/>
        <w:jc w:val="center"/>
        <w:rPr>
          <w:rStyle w:val="a5"/>
          <w:rFonts w:ascii="Times New Roman" w:eastAsiaTheme="minorHAnsi" w:hAnsi="Times New Roman"/>
          <w:i w:val="0"/>
          <w:sz w:val="26"/>
          <w:szCs w:val="26"/>
          <w:lang w:val="ru-RU" w:eastAsia="ru-RU"/>
        </w:rPr>
      </w:pP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ОВмрц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= </w:t>
      </w: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Цод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*</w:t>
      </w:r>
      <w:r>
        <w:rPr>
          <w:rStyle w:val="a5"/>
          <w:rFonts w:ascii="Times New Roman" w:eastAsiaTheme="minorHAnsi" w:hAnsi="Times New Roman"/>
          <w:i w:val="0"/>
          <w:sz w:val="26"/>
          <w:szCs w:val="26"/>
          <w:lang w:val="en-US" w:eastAsia="ru-RU"/>
        </w:rPr>
        <w:t>V</w:t>
      </w:r>
    </w:p>
    <w:p w:rsidR="001A2E49" w:rsidRDefault="001A2E49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де: </w:t>
      </w: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ОВмрц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– очікувана вартість, розрахована за методом порівняння ринкових цін;</w:t>
      </w:r>
    </w:p>
    <w:p w:rsidR="001A2E49" w:rsidRDefault="001A2E49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Цод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– очікувана ціна за одиницю товару/послуги;</w:t>
      </w:r>
    </w:p>
    <w:p w:rsidR="001A2E49" w:rsidRDefault="001A2E49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val="en-US" w:eastAsia="ru-RU"/>
        </w:rPr>
        <w:lastRenderedPageBreak/>
        <w:t>V</w:t>
      </w:r>
      <w:r w:rsidRPr="001A2E49">
        <w:rPr>
          <w:rStyle w:val="a5"/>
          <w:rFonts w:ascii="Times New Roman" w:eastAsiaTheme="minorHAnsi" w:hAnsi="Times New Roman"/>
          <w:i w:val="0"/>
          <w:sz w:val="26"/>
          <w:szCs w:val="26"/>
          <w:lang w:val="ru-RU" w:eastAsia="ru-RU"/>
        </w:rPr>
        <w:t xml:space="preserve"> – </w:t>
      </w:r>
      <w:proofErr w:type="gram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кількість</w:t>
      </w:r>
      <w:proofErr w:type="gram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(обсяг) товару/послуги, що закуповується.</w:t>
      </w:r>
    </w:p>
    <w:p w:rsidR="001A2E49" w:rsidRDefault="001A2E49" w:rsidP="001A2E49">
      <w:pPr>
        <w:widowControl/>
        <w:spacing w:after="0" w:line="240" w:lineRule="auto"/>
        <w:jc w:val="center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ОВмрц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</w:t>
      </w:r>
      <w:r w:rsidR="00EF69BC"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=53</w:t>
      </w: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,65 * </w:t>
      </w:r>
      <w:r w:rsidR="00EF69BC"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1 100</w:t>
      </w: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= </w:t>
      </w:r>
      <w:r w:rsidR="00EF69BC"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59 015</w:t>
      </w: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,00 грн.</w:t>
      </w:r>
    </w:p>
    <w:p w:rsidR="001A2E49" w:rsidRDefault="001A2E49" w:rsidP="001A2E49">
      <w:pPr>
        <w:widowControl/>
        <w:spacing w:after="0" w:line="240" w:lineRule="auto"/>
        <w:jc w:val="center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</w:p>
    <w:p w:rsidR="001A2E49" w:rsidRPr="001A2E49" w:rsidRDefault="001A2E49" w:rsidP="001A2E49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Обсяг предмета закупівлі визначено аналізом споживання за період 2024 року.</w:t>
      </w:r>
    </w:p>
    <w:p w:rsidR="001B511C" w:rsidRPr="005E6E10" w:rsidRDefault="00013F83" w:rsidP="001A2E49">
      <w:pPr>
        <w:spacing w:beforeAutospacing="1"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uk-UA"/>
        </w:rPr>
      </w:pPr>
      <w:r w:rsidRPr="005E6E10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>Розмір бюджетного призначення:</w:t>
      </w:r>
      <w:r w:rsidR="008263EB" w:rsidRPr="005E6E10">
        <w:rPr>
          <w:rFonts w:ascii="Times New Roman" w:eastAsia="Times New Roman" w:hAnsi="Times New Roman"/>
          <w:b/>
          <w:bCs/>
          <w:sz w:val="26"/>
          <w:szCs w:val="26"/>
          <w:lang w:val="uk" w:eastAsia="uk-UA"/>
        </w:rPr>
        <w:t xml:space="preserve"> </w:t>
      </w:r>
      <w:r w:rsidRPr="005E6E10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 </w:t>
      </w:r>
      <w:r w:rsidR="001A2E49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 </w:t>
      </w:r>
      <w:r w:rsidR="00EF69BC">
        <w:rPr>
          <w:rFonts w:ascii="Times New Roman" w:eastAsia="Times New Roman" w:hAnsi="Times New Roman"/>
          <w:bCs/>
          <w:sz w:val="26"/>
          <w:szCs w:val="26"/>
          <w:lang w:eastAsia="uk-UA"/>
        </w:rPr>
        <w:t>59 015</w:t>
      </w:r>
      <w:r w:rsidR="002F01BB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 </w:t>
      </w:r>
      <w:r w:rsidR="00FC0ADA">
        <w:rPr>
          <w:rFonts w:ascii="Times New Roman" w:eastAsia="Times New Roman" w:hAnsi="Times New Roman"/>
          <w:bCs/>
          <w:sz w:val="26"/>
          <w:szCs w:val="26"/>
          <w:lang w:eastAsia="uk-UA"/>
        </w:rPr>
        <w:t>грн.</w:t>
      </w:r>
      <w:r w:rsidR="001A2E49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 00 коп.</w:t>
      </w:r>
    </w:p>
    <w:p w:rsidR="001B511C" w:rsidRPr="005E6E10" w:rsidRDefault="001B511C" w:rsidP="000E32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sectPr w:rsidR="001B511C" w:rsidRPr="005E6E10">
      <w:pgSz w:w="11906" w:h="16838"/>
      <w:pgMar w:top="480" w:right="476" w:bottom="368" w:left="123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SimSun"/>
    <w:charset w:val="86"/>
    <w:family w:val="auto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1C"/>
    <w:rsid w:val="00013F83"/>
    <w:rsid w:val="000E329F"/>
    <w:rsid w:val="0014645C"/>
    <w:rsid w:val="001A2E49"/>
    <w:rsid w:val="001B511C"/>
    <w:rsid w:val="00253BFB"/>
    <w:rsid w:val="002F01BB"/>
    <w:rsid w:val="003820C1"/>
    <w:rsid w:val="005E6E10"/>
    <w:rsid w:val="00625603"/>
    <w:rsid w:val="006C05F0"/>
    <w:rsid w:val="008263EB"/>
    <w:rsid w:val="00CF5BEC"/>
    <w:rsid w:val="00EF69BC"/>
    <w:rsid w:val="00FC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uiPriority w:val="20"/>
    <w:qFormat/>
    <w:rPr>
      <w:i/>
      <w:iCs/>
    </w:rPr>
  </w:style>
  <w:style w:type="character" w:customStyle="1" w:styleId="rvts0">
    <w:name w:val="rvts0"/>
    <w:basedOn w:val="a2"/>
    <w:qFormat/>
  </w:style>
  <w:style w:type="character" w:customStyle="1" w:styleId="rvts11">
    <w:name w:val="rvts11"/>
    <w:basedOn w:val="a2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uiPriority w:val="1"/>
    <w:qFormat/>
    <w:pPr>
      <w:ind w:left="116"/>
      <w:jc w:val="both"/>
    </w:pPr>
    <w:rPr>
      <w:rFonts w:ascii="Times New Roman" w:eastAsia="Times New Roman" w:hAnsi="Times New Roman"/>
      <w:sz w:val="24"/>
      <w:szCs w:val="24"/>
    </w:rPr>
  </w:style>
  <w:style w:type="paragraph" w:styleId="a6">
    <w:name w:val="List"/>
    <w:basedOn w:val="a1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_Style 5"/>
    <w:basedOn w:val="a"/>
    <w:next w:val="a9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a">
    <w:name w:val="Заголовок списка"/>
    <w:basedOn w:val="a"/>
    <w:next w:val="ab"/>
    <w:qFormat/>
  </w:style>
  <w:style w:type="paragraph" w:customStyle="1" w:styleId="ab">
    <w:name w:val="Содержимое списка"/>
    <w:basedOn w:val="a"/>
    <w:qFormat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uiPriority w:val="20"/>
    <w:qFormat/>
    <w:rPr>
      <w:i/>
      <w:iCs/>
    </w:rPr>
  </w:style>
  <w:style w:type="character" w:customStyle="1" w:styleId="rvts0">
    <w:name w:val="rvts0"/>
    <w:basedOn w:val="a2"/>
    <w:qFormat/>
  </w:style>
  <w:style w:type="character" w:customStyle="1" w:styleId="rvts11">
    <w:name w:val="rvts11"/>
    <w:basedOn w:val="a2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uiPriority w:val="1"/>
    <w:qFormat/>
    <w:pPr>
      <w:ind w:left="116"/>
      <w:jc w:val="both"/>
    </w:pPr>
    <w:rPr>
      <w:rFonts w:ascii="Times New Roman" w:eastAsia="Times New Roman" w:hAnsi="Times New Roman"/>
      <w:sz w:val="24"/>
      <w:szCs w:val="24"/>
    </w:rPr>
  </w:style>
  <w:style w:type="paragraph" w:styleId="a6">
    <w:name w:val="List"/>
    <w:basedOn w:val="a1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_Style 5"/>
    <w:basedOn w:val="a"/>
    <w:next w:val="a9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a">
    <w:name w:val="Заголовок списка"/>
    <w:basedOn w:val="a"/>
    <w:next w:val="ab"/>
    <w:qFormat/>
  </w:style>
  <w:style w:type="paragraph" w:customStyle="1" w:styleId="ab">
    <w:name w:val="Содержимое списка"/>
    <w:basedOn w:val="a"/>
    <w:qFormat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RVK</cp:lastModifiedBy>
  <cp:revision>11</cp:revision>
  <cp:lastPrinted>2024-11-28T09:12:00Z</cp:lastPrinted>
  <dcterms:created xsi:type="dcterms:W3CDTF">2024-11-27T12:41:00Z</dcterms:created>
  <dcterms:modified xsi:type="dcterms:W3CDTF">2024-11-28T09:12:00Z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1058-11.1.0.10161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